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3D0EF9">
      <w:pPr>
        <w:spacing w:line="240" w:lineRule="auto"/>
        <w:jc w:val="center"/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</w:pPr>
      <w:r>
        <w:rPr>
          <w:rFonts w:hint="eastAsia" w:ascii="宋体" w:hAnsi="宋体" w:eastAsia="宋体" w:cs="Times New Roman"/>
          <w:b/>
          <w:color w:val="auto"/>
          <w:sz w:val="28"/>
          <w:lang w:val="en-US" w:eastAsia="zh-CN"/>
        </w:rPr>
        <w:t>中山市公安局2026年辅警工作服装采购项目</w:t>
      </w:r>
    </w:p>
    <w:p w14:paraId="501A1AFE">
      <w:pPr>
        <w:spacing w:line="240" w:lineRule="auto"/>
        <w:jc w:val="center"/>
        <w:rPr>
          <w:rFonts w:hint="eastAsia" w:ascii="宋体" w:hAnsi="宋体" w:eastAsia="宋体"/>
          <w:b/>
          <w:color w:val="auto"/>
          <w:sz w:val="28"/>
        </w:rPr>
      </w:pPr>
      <w:r>
        <w:rPr>
          <w:rFonts w:hint="eastAsia" w:ascii="宋体" w:hAnsi="宋体" w:eastAsia="宋体"/>
          <w:b/>
          <w:color w:val="auto"/>
          <w:sz w:val="28"/>
        </w:rPr>
        <w:t>采购需求问卷调查表</w:t>
      </w:r>
    </w:p>
    <w:p w14:paraId="1923596D">
      <w:pPr>
        <w:pStyle w:val="2"/>
        <w:rPr>
          <w:rFonts w:hint="eastAsia"/>
          <w:color w:val="auto"/>
        </w:rPr>
      </w:pPr>
    </w:p>
    <w:p w14:paraId="1ABC8A1D">
      <w:pPr>
        <w:ind w:firstLine="482" w:firstLineChars="200"/>
        <w:jc w:val="left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一、接受需求调查的市场主体基本情况</w:t>
      </w:r>
    </w:p>
    <w:tbl>
      <w:tblPr>
        <w:tblStyle w:val="6"/>
        <w:tblW w:w="0" w:type="auto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79"/>
        <w:gridCol w:w="779"/>
        <w:gridCol w:w="1319"/>
        <w:gridCol w:w="1409"/>
        <w:gridCol w:w="2233"/>
      </w:tblGrid>
      <w:tr w14:paraId="4E99ED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D9CF4D5">
            <w:pPr>
              <w:tabs>
                <w:tab w:val="left" w:pos="540"/>
              </w:tabs>
              <w:ind w:left="-132" w:leftChars="-64" w:right="-105" w:rightChars="-50" w:hanging="2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单位名称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9269527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  <w:tr w14:paraId="542D51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32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D0C877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所属经济类型</w:t>
            </w:r>
          </w:p>
          <w:p w14:paraId="4BF3E80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（如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"http://www.so.com/s?q=%E5%9B%BD%E6%9C%89%E7%BB%8F%E6%B5%8E&amp;ie=utf-8&amp;src=internal_wenda_recommend_textn"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国有经济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、集体经济、</w:t>
            </w:r>
            <w:r>
              <w:rPr>
                <w:color w:val="auto"/>
              </w:rPr>
              <w:fldChar w:fldCharType="begin"/>
            </w:r>
            <w:r>
              <w:rPr>
                <w:color w:val="auto"/>
              </w:rPr>
              <w:instrText xml:space="preserve"> HYPERLINK "http://www.so.com/s?q=%E7%A7%81%E8%90%A5%E7%BB%8F%E6%B5%8E&amp;ie=utf-8&amp;src=internal_wenda_recommend_textn" \t "https://wenda.so.com/q/_blank" </w:instrText>
            </w:r>
            <w:r>
              <w:rPr>
                <w:color w:val="auto"/>
              </w:rPr>
              <w:fldChar w:fldCharType="separate"/>
            </w:r>
            <w:r>
              <w:rPr>
                <w:rFonts w:hint="eastAsia" w:cs="仿宋"/>
                <w:color w:val="auto"/>
                <w:szCs w:val="21"/>
              </w:rPr>
              <w:t>私营经济</w:t>
            </w:r>
            <w:r>
              <w:rPr>
                <w:rFonts w:hint="eastAsia" w:cs="仿宋"/>
                <w:color w:val="auto"/>
                <w:szCs w:val="21"/>
              </w:rPr>
              <w:fldChar w:fldCharType="end"/>
            </w:r>
            <w:r>
              <w:rPr>
                <w:rFonts w:hint="eastAsia" w:cs="仿宋"/>
                <w:color w:val="auto"/>
                <w:szCs w:val="21"/>
              </w:rPr>
              <w:t>、个体经济等）</w:t>
            </w:r>
          </w:p>
        </w:tc>
        <w:tc>
          <w:tcPr>
            <w:tcW w:w="209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7E0D864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D982DE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成立时间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6CC00E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Cs w:val="21"/>
              </w:rPr>
              <w:t>年   月  日</w:t>
            </w:r>
          </w:p>
        </w:tc>
      </w:tr>
      <w:tr w14:paraId="7AC81A6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E0AE73F">
            <w:pPr>
              <w:pStyle w:val="10"/>
              <w:kinsoku w:val="0"/>
              <w:overflowPunct w:val="0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t>注册地址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6D9802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446309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317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606B9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联系方式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C4CB5F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联系人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B3F100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4EAB196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08A188D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D1A04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317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58DBD835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BCD62CC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网址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3AD6EB58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EFD0AF0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传真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058D47FC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283F37F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3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7FA17C3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法定代表人</w:t>
            </w:r>
          </w:p>
          <w:p w14:paraId="1E74D6E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（单位负责人）</w:t>
            </w:r>
          </w:p>
        </w:tc>
        <w:tc>
          <w:tcPr>
            <w:tcW w:w="7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A5FCFB1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姓名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41D90AF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  <w:tc>
          <w:tcPr>
            <w:tcW w:w="140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5F59BDB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电话</w:t>
            </w:r>
          </w:p>
        </w:tc>
        <w:tc>
          <w:tcPr>
            <w:tcW w:w="2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2706C69">
            <w:pPr>
              <w:jc w:val="center"/>
              <w:rPr>
                <w:rFonts w:ascii="宋体" w:hAnsi="宋体" w:eastAsia="宋体"/>
                <w:color w:val="auto"/>
                <w:szCs w:val="21"/>
              </w:rPr>
            </w:pPr>
          </w:p>
        </w:tc>
      </w:tr>
      <w:tr w14:paraId="0174000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4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727F849">
            <w:pPr>
              <w:pStyle w:val="10"/>
              <w:kinsoku w:val="0"/>
              <w:overflowPunct w:val="0"/>
              <w:jc w:val="center"/>
              <w:rPr>
                <w:rFonts w:hint="default" w:eastAsia="宋体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eastAsia"/>
                <w:color w:val="auto"/>
                <w:szCs w:val="21"/>
              </w:rPr>
              <w:t>与本项目采购需求相关的资质证书</w:t>
            </w:r>
            <w:r>
              <w:rPr>
                <w:rFonts w:hint="eastAsia"/>
                <w:color w:val="auto"/>
                <w:szCs w:val="21"/>
                <w:lang w:val="en-US" w:eastAsia="zh-CN"/>
              </w:rPr>
              <w:t>或相关证明材料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F86125">
            <w:pPr>
              <w:pStyle w:val="10"/>
              <w:kinsoku w:val="0"/>
              <w:overflowPunct w:val="0"/>
              <w:ind w:firstLine="210" w:firstLineChars="100"/>
              <w:rPr>
                <w:iCs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罗列证书名称（如有）：</w:t>
            </w:r>
          </w:p>
        </w:tc>
      </w:tr>
      <w:tr w14:paraId="651580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B347CF4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与本项目需求相关的人员专业情况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18AA20E2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2FD7EE7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6C2CC42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eastAsia="zh-CN"/>
              </w:rPr>
              <w:t>与本项目需求相关的</w:t>
            </w: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设备情况</w:t>
            </w:r>
          </w:p>
          <w:p w14:paraId="132F6FDB">
            <w:pPr>
              <w:pStyle w:val="10"/>
              <w:kinsoku w:val="0"/>
              <w:overflowPunct w:val="0"/>
              <w:spacing w:line="240" w:lineRule="auto"/>
              <w:jc w:val="center"/>
              <w:rPr>
                <w:rFonts w:hint="default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b/>
                <w:bCs/>
                <w:color w:val="auto"/>
                <w:szCs w:val="21"/>
                <w:lang w:val="en-US" w:eastAsia="zh-CN"/>
              </w:rPr>
              <w:t>（填写主要生产设备名称）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3784D8E">
            <w:pPr>
              <w:pStyle w:val="10"/>
              <w:kinsoku w:val="0"/>
              <w:overflowPunct w:val="0"/>
              <w:spacing w:line="360" w:lineRule="auto"/>
              <w:rPr>
                <w:rFonts w:hint="eastAsia" w:eastAsia="宋体" w:cs="仿宋"/>
                <w:b/>
                <w:bCs/>
                <w:color w:val="auto"/>
                <w:szCs w:val="21"/>
                <w:shd w:val="clear" w:color="auto" w:fill="FFFFFF"/>
                <w:lang w:eastAsia="zh-CN"/>
              </w:rPr>
            </w:pPr>
          </w:p>
        </w:tc>
      </w:tr>
      <w:tr w14:paraId="7C9FC5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38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204EC5EE">
            <w:pPr>
              <w:pStyle w:val="10"/>
              <w:kinsoku w:val="0"/>
              <w:overflowPunct w:val="0"/>
              <w:jc w:val="center"/>
              <w:rPr>
                <w:rFonts w:hint="eastAsia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所属行业</w:t>
            </w:r>
          </w:p>
          <w:p w14:paraId="4E32E43B">
            <w:pPr>
              <w:pStyle w:val="10"/>
              <w:kinsoku w:val="0"/>
              <w:overflowPunct w:val="0"/>
              <w:jc w:val="center"/>
              <w:rPr>
                <w:rFonts w:hint="eastAsia" w:eastAsia="宋体"/>
                <w:color w:val="auto"/>
                <w:szCs w:val="21"/>
                <w:lang w:eastAsia="zh-CN"/>
              </w:rPr>
            </w:pPr>
            <w:r>
              <w:rPr>
                <w:rFonts w:hint="eastAsia"/>
                <w:color w:val="auto"/>
                <w:szCs w:val="21"/>
                <w:lang w:eastAsia="zh-CN"/>
              </w:rPr>
              <w:t>（</w:t>
            </w:r>
            <w:r>
              <w:rPr>
                <w:rFonts w:hint="eastAsia"/>
                <w:color w:val="auto"/>
              </w:rPr>
              <w:t>供应商根据《2017年国民经济行业分类》自行确定单位主营业务行业归属（当单位从事一种经济活动时，则按照该经济活动确定单位的行业；当单位从事两种以上的经济活动时，则按照主要活动确定单位的行业。）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5B14B99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请对应填写“√”，仅可勾选1项。</w:t>
            </w:r>
          </w:p>
          <w:p w14:paraId="4F894D2D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）农、林、牧、渔业   （  ）工业</w:t>
            </w:r>
          </w:p>
          <w:p w14:paraId="6D1A2D16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）建筑业             （  ）批发业</w:t>
            </w:r>
          </w:p>
          <w:p w14:paraId="71EBD759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）零售业             （  ）交通运输业</w:t>
            </w:r>
          </w:p>
          <w:p w14:paraId="0955A55B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）仓储业             （  ）邮政业</w:t>
            </w:r>
          </w:p>
          <w:p w14:paraId="6A2E7168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）住宿业             （  ）餐饮业</w:t>
            </w:r>
          </w:p>
          <w:p w14:paraId="7DE061CD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）信息传输业         （  ）软件和信息技术服务业</w:t>
            </w:r>
          </w:p>
          <w:p w14:paraId="0B3946CE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  <w:lang w:val="en-US" w:eastAsia="zh-CN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）房地产开发经营     （  ）物业管理</w:t>
            </w:r>
          </w:p>
          <w:p w14:paraId="4CD8B5D6">
            <w:pPr>
              <w:pStyle w:val="10"/>
              <w:kinsoku w:val="0"/>
              <w:overflowPunct w:val="0"/>
              <w:spacing w:line="360" w:lineRule="auto"/>
              <w:rPr>
                <w:rFonts w:hint="eastAsia" w:cs="仿宋"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  <w:lang w:val="en-US" w:eastAsia="zh-CN"/>
              </w:rPr>
              <w:t>（  ）租赁和商业服务业   （  ）其他未列明行业</w:t>
            </w:r>
          </w:p>
        </w:tc>
      </w:tr>
      <w:tr w14:paraId="1264B6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4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6CC306F1">
            <w:pPr>
              <w:pStyle w:val="10"/>
              <w:kinsoku w:val="0"/>
              <w:overflowPunct w:val="0"/>
              <w:jc w:val="center"/>
              <w:rPr>
                <w:color w:val="auto"/>
                <w:szCs w:val="21"/>
              </w:rPr>
            </w:pPr>
            <w:r>
              <w:rPr>
                <w:rFonts w:hint="eastAsia"/>
                <w:b/>
                <w:bCs/>
                <w:color w:val="auto"/>
                <w:szCs w:val="21"/>
              </w:rPr>
              <w:t>是否属于中小微企业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56D6B7D">
            <w:pPr>
              <w:pStyle w:val="10"/>
              <w:kinsoku w:val="0"/>
              <w:overflowPunct w:val="0"/>
              <w:spacing w:line="360" w:lineRule="auto"/>
              <w:rPr>
                <w:i/>
                <w:color w:val="auto"/>
                <w:szCs w:val="21"/>
              </w:rPr>
            </w:pP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大型企业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中型企业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 xml:space="preserve">小型企业 </w:t>
            </w:r>
            <w:r>
              <w:rPr>
                <w:rFonts w:hint="eastAsia" w:cs="仿宋"/>
                <w:color w:val="auto"/>
                <w:szCs w:val="21"/>
              </w:rPr>
              <w:sym w:font="Wingdings" w:char="00A8"/>
            </w:r>
            <w:r>
              <w:rPr>
                <w:rFonts w:hint="eastAsia" w:cs="仿宋"/>
                <w:color w:val="auto"/>
                <w:szCs w:val="21"/>
              </w:rPr>
              <w:t>微型企业</w:t>
            </w:r>
          </w:p>
        </w:tc>
      </w:tr>
      <w:tr w14:paraId="4DB2EB1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1" w:hRule="atLeast"/>
          <w:jc w:val="center"/>
        </w:trPr>
        <w:tc>
          <w:tcPr>
            <w:tcW w:w="317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E5E0B28">
            <w:pPr>
              <w:pStyle w:val="10"/>
              <w:kinsoku w:val="0"/>
              <w:overflowPunct w:val="0"/>
              <w:jc w:val="center"/>
              <w:rPr>
                <w:rFonts w:cs="Times New Roman"/>
                <w:color w:val="auto"/>
                <w:szCs w:val="21"/>
              </w:rPr>
            </w:pPr>
            <w:r>
              <w:rPr>
                <w:rFonts w:hint="eastAsia"/>
                <w:color w:val="auto"/>
                <w:szCs w:val="21"/>
              </w:rPr>
              <w:t>备注</w:t>
            </w:r>
          </w:p>
        </w:tc>
        <w:tc>
          <w:tcPr>
            <w:tcW w:w="574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 w14:paraId="47427D21">
            <w:pPr>
              <w:jc w:val="center"/>
              <w:rPr>
                <w:rFonts w:ascii="宋体" w:hAnsi="宋体" w:eastAsia="宋体"/>
                <w:i/>
                <w:color w:val="auto"/>
                <w:szCs w:val="21"/>
              </w:rPr>
            </w:pPr>
          </w:p>
        </w:tc>
      </w:tr>
    </w:tbl>
    <w:p w14:paraId="54498ABC">
      <w:pPr>
        <w:pStyle w:val="10"/>
        <w:kinsoku w:val="0"/>
        <w:overflowPunct w:val="0"/>
        <w:jc w:val="left"/>
        <w:rPr>
          <w:color w:val="auto"/>
          <w:szCs w:val="21"/>
        </w:rPr>
      </w:pPr>
      <w:r>
        <w:rPr>
          <w:rFonts w:hint="eastAsia"/>
          <w:color w:val="auto"/>
          <w:szCs w:val="21"/>
        </w:rPr>
        <w:t>（注</w:t>
      </w:r>
      <w:r>
        <w:rPr>
          <w:color w:val="auto"/>
          <w:szCs w:val="21"/>
        </w:rPr>
        <w:t>：</w:t>
      </w:r>
      <w:r>
        <w:rPr>
          <w:rFonts w:hint="eastAsia"/>
          <w:color w:val="auto"/>
          <w:szCs w:val="21"/>
        </w:rPr>
        <w:t>供应商</w:t>
      </w:r>
      <w:r>
        <w:rPr>
          <w:color w:val="auto"/>
          <w:szCs w:val="21"/>
        </w:rPr>
        <w:t>可根据实际情况选填，也可以在此基础上外延增加内</w:t>
      </w:r>
      <w:r>
        <w:rPr>
          <w:rFonts w:hint="eastAsia"/>
          <w:color w:val="auto"/>
          <w:szCs w:val="21"/>
        </w:rPr>
        <w:t>容）</w:t>
      </w:r>
    </w:p>
    <w:p w14:paraId="1C3E7B3F">
      <w:pPr>
        <w:rPr>
          <w:rFonts w:hint="eastAsia" w:ascii="宋体" w:hAnsi="宋体" w:eastAsia="宋体" w:cs="宋体"/>
          <w:b/>
          <w:color w:val="auto"/>
          <w:sz w:val="24"/>
        </w:rPr>
      </w:pPr>
    </w:p>
    <w:p w14:paraId="4861F669">
      <w:pPr>
        <w:ind w:firstLine="241" w:firstLineChars="100"/>
        <w:rPr>
          <w:rFonts w:ascii="宋体" w:hAnsi="宋体" w:eastAsia="宋体" w:cs="宋体"/>
          <w:b/>
          <w:color w:val="auto"/>
          <w:sz w:val="24"/>
        </w:rPr>
      </w:pPr>
      <w:r>
        <w:rPr>
          <w:rFonts w:hint="eastAsia" w:ascii="宋体" w:hAnsi="宋体" w:eastAsia="宋体" w:cs="宋体"/>
          <w:b/>
          <w:color w:val="auto"/>
          <w:sz w:val="24"/>
        </w:rPr>
        <w:t>二、采购需求反馈意见</w:t>
      </w:r>
    </w:p>
    <w:tbl>
      <w:tblPr>
        <w:tblStyle w:val="6"/>
        <w:tblW w:w="9303" w:type="dxa"/>
        <w:tblInd w:w="3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7"/>
        <w:gridCol w:w="6876"/>
      </w:tblGrid>
      <w:tr w14:paraId="14E2A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2427" w:type="dxa"/>
            <w:vAlign w:val="center"/>
          </w:tcPr>
          <w:p w14:paraId="71F8E33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调查项</w:t>
            </w:r>
          </w:p>
        </w:tc>
        <w:tc>
          <w:tcPr>
            <w:tcW w:w="6876" w:type="dxa"/>
            <w:vAlign w:val="center"/>
          </w:tcPr>
          <w:p w14:paraId="197F44DB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实际情况及对项目的意见等</w:t>
            </w:r>
          </w:p>
        </w:tc>
      </w:tr>
      <w:tr w14:paraId="1A4ACA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3" w:hRule="atLeast"/>
        </w:trPr>
        <w:tc>
          <w:tcPr>
            <w:tcW w:w="2427" w:type="dxa"/>
            <w:vAlign w:val="center"/>
          </w:tcPr>
          <w:p w14:paraId="080D6872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  <w:t>采购标的所在产业发展情况</w:t>
            </w:r>
          </w:p>
        </w:tc>
        <w:tc>
          <w:tcPr>
            <w:tcW w:w="6876" w:type="dxa"/>
            <w:vAlign w:val="center"/>
          </w:tcPr>
          <w:p w14:paraId="2D8429C7">
            <w:pPr>
              <w:numPr>
                <w:ilvl w:val="0"/>
                <w:numId w:val="1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请对采购标的的国内产业情况、服务水平进行概述。</w:t>
            </w:r>
          </w:p>
          <w:p w14:paraId="0B1C47E5">
            <w:pPr>
              <w:numPr>
                <w:ilvl w:val="0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0C13D4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9" w:hRule="atLeast"/>
        </w:trPr>
        <w:tc>
          <w:tcPr>
            <w:tcW w:w="2427" w:type="dxa"/>
            <w:vAlign w:val="center"/>
          </w:tcPr>
          <w:p w14:paraId="5E4BA61D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  <w:t>市场供给情况</w:t>
            </w:r>
          </w:p>
        </w:tc>
        <w:tc>
          <w:tcPr>
            <w:tcW w:w="6876" w:type="dxa"/>
            <w:vAlign w:val="center"/>
          </w:tcPr>
          <w:p w14:paraId="4B63C04A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贵单位是否为唯一供应商?</w:t>
            </w:r>
          </w:p>
          <w:p w14:paraId="66F40595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  <w:p w14:paraId="07E5A339">
            <w:pPr>
              <w:numPr>
                <w:ilvl w:val="0"/>
                <w:numId w:val="2"/>
              </w:num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请概述贵单位目前的市场占有率情况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  <w:lang w:eastAsia="zh-CN"/>
              </w:rPr>
              <w:t>或市场竞争程度</w:t>
            </w: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？</w:t>
            </w:r>
          </w:p>
          <w:p w14:paraId="17F3B022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  <w:t>答：</w:t>
            </w:r>
          </w:p>
        </w:tc>
      </w:tr>
      <w:tr w14:paraId="2332E4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8" w:hRule="atLeast"/>
        </w:trPr>
        <w:tc>
          <w:tcPr>
            <w:tcW w:w="2427" w:type="dxa"/>
            <w:vAlign w:val="center"/>
          </w:tcPr>
          <w:p w14:paraId="489BDED3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供应商的同类项目历史成交信息</w:t>
            </w:r>
          </w:p>
        </w:tc>
        <w:tc>
          <w:tcPr>
            <w:tcW w:w="6876" w:type="dxa"/>
            <w:vAlign w:val="center"/>
          </w:tcPr>
          <w:tbl>
            <w:tblPr>
              <w:tblStyle w:val="7"/>
              <w:tblW w:w="6540" w:type="dxa"/>
              <w:jc w:val="center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671"/>
              <w:gridCol w:w="832"/>
              <w:gridCol w:w="1050"/>
              <w:gridCol w:w="1037"/>
              <w:gridCol w:w="859"/>
              <w:gridCol w:w="818"/>
              <w:gridCol w:w="1273"/>
            </w:tblGrid>
            <w:tr w14:paraId="20EB7E7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1011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D26700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序号</w:t>
                  </w:r>
                </w:p>
              </w:tc>
              <w:tc>
                <w:tcPr>
                  <w:tcW w:w="636" w:type="pct"/>
                  <w:vAlign w:val="center"/>
                </w:tcPr>
                <w:p w14:paraId="5EA4B8C9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采购人</w:t>
                  </w:r>
                </w:p>
              </w:tc>
              <w:tc>
                <w:tcPr>
                  <w:tcW w:w="802" w:type="pct"/>
                  <w:vAlign w:val="center"/>
                </w:tcPr>
                <w:p w14:paraId="64FA016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项目名称</w:t>
                  </w:r>
                </w:p>
              </w:tc>
              <w:tc>
                <w:tcPr>
                  <w:tcW w:w="792" w:type="pct"/>
                  <w:vAlign w:val="center"/>
                </w:tcPr>
                <w:p w14:paraId="50425B00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项目预算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656" w:type="pct"/>
                  <w:vAlign w:val="center"/>
                </w:tcPr>
                <w:p w14:paraId="40847DD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中标人</w:t>
                  </w:r>
                </w:p>
              </w:tc>
              <w:tc>
                <w:tcPr>
                  <w:tcW w:w="625" w:type="pct"/>
                  <w:vAlign w:val="center"/>
                </w:tcPr>
                <w:p w14:paraId="4740059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</w:rPr>
                    <w:t>中标</w:t>
                  </w: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eastAsia="zh-CN"/>
                    </w:rPr>
                    <w:t>金额</w:t>
                  </w:r>
                </w:p>
              </w:tc>
              <w:tc>
                <w:tcPr>
                  <w:tcW w:w="973" w:type="pct"/>
                  <w:vAlign w:val="center"/>
                </w:tcPr>
                <w:p w14:paraId="137E617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b w:val="0"/>
                      <w:bCs w:val="0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相关结果公告网址链接或采购合同</w:t>
                  </w:r>
                </w:p>
              </w:tc>
            </w:tr>
            <w:tr w14:paraId="141319C1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4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14FECA6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1</w:t>
                  </w:r>
                </w:p>
              </w:tc>
              <w:tc>
                <w:tcPr>
                  <w:tcW w:w="636" w:type="pct"/>
                  <w:vAlign w:val="center"/>
                </w:tcPr>
                <w:p w14:paraId="6D82C3B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693FE5B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21332AD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7D283BA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7FD46056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2A9F9BEF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5CCB477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537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3F01A2A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  <w:t>2</w:t>
                  </w:r>
                </w:p>
              </w:tc>
              <w:tc>
                <w:tcPr>
                  <w:tcW w:w="636" w:type="pct"/>
                  <w:vAlign w:val="center"/>
                </w:tcPr>
                <w:p w14:paraId="6EF68165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49C7BAF7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6790CA8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2EE1220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14140D1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603AC84E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  <w:tr w14:paraId="2C93D57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605" w:hRule="atLeast"/>
                <w:jc w:val="center"/>
              </w:trPr>
              <w:tc>
                <w:tcPr>
                  <w:tcW w:w="512" w:type="pct"/>
                  <w:vAlign w:val="center"/>
                </w:tcPr>
                <w:p w14:paraId="4DCB0AE4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</w:pPr>
                  <w:r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  <w:lang w:val="en-US" w:eastAsia="zh-CN"/>
                    </w:rPr>
                    <w:t>3</w:t>
                  </w:r>
                </w:p>
              </w:tc>
              <w:tc>
                <w:tcPr>
                  <w:tcW w:w="636" w:type="pct"/>
                  <w:vAlign w:val="center"/>
                </w:tcPr>
                <w:p w14:paraId="459EC461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802" w:type="pct"/>
                  <w:vAlign w:val="center"/>
                </w:tcPr>
                <w:p w14:paraId="3DCB6688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792" w:type="pct"/>
                  <w:vAlign w:val="center"/>
                </w:tcPr>
                <w:p w14:paraId="068C53E3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56" w:type="pct"/>
                  <w:vAlign w:val="center"/>
                </w:tcPr>
                <w:p w14:paraId="594C032D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625" w:type="pct"/>
                  <w:vAlign w:val="center"/>
                </w:tcPr>
                <w:p w14:paraId="2EE4949C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  <w:tc>
                <w:tcPr>
                  <w:tcW w:w="973" w:type="pct"/>
                  <w:vAlign w:val="center"/>
                </w:tcPr>
                <w:p w14:paraId="052B519A">
                  <w:pPr>
                    <w:jc w:val="center"/>
                    <w:rPr>
                      <w:rFonts w:hint="eastAsia" w:asciiTheme="majorEastAsia" w:hAnsiTheme="majorEastAsia" w:eastAsiaTheme="majorEastAsia" w:cstheme="majorEastAsia"/>
                      <w:color w:val="auto"/>
                      <w:kern w:val="0"/>
                      <w:sz w:val="21"/>
                      <w:szCs w:val="21"/>
                    </w:rPr>
                  </w:pPr>
                </w:p>
              </w:tc>
            </w:tr>
          </w:tbl>
          <w:p w14:paraId="5A4AC6B4">
            <w:pPr>
              <w:jc w:val="left"/>
              <w:rPr>
                <w:rFonts w:hint="eastAsia" w:asciiTheme="majorEastAsia" w:hAnsiTheme="majorEastAsia" w:eastAsiaTheme="majorEastAsia" w:cstheme="majorEastAsia"/>
                <w:bCs/>
                <w:color w:val="auto"/>
                <w:sz w:val="21"/>
                <w:szCs w:val="21"/>
              </w:rPr>
            </w:pPr>
          </w:p>
        </w:tc>
      </w:tr>
      <w:tr w14:paraId="6B91A0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3" w:hRule="atLeast"/>
        </w:trPr>
        <w:tc>
          <w:tcPr>
            <w:tcW w:w="2427" w:type="dxa"/>
            <w:vAlign w:val="center"/>
          </w:tcPr>
          <w:p w14:paraId="011C5A49">
            <w:pPr>
              <w:jc w:val="center"/>
              <w:rPr>
                <w:rFonts w:hint="eastAsia" w:asciiTheme="majorEastAsia" w:hAnsiTheme="majorEastAsia" w:eastAsiaTheme="majorEastAsia" w:cstheme="majorEastAsia"/>
                <w:b w:val="0"/>
                <w:bCs w:val="0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val="en-US" w:eastAsia="zh-CN"/>
              </w:rPr>
              <w:t>标准和规范：涉及的相关标准和规范（如国家、行业、地方、企业标准规范等）</w:t>
            </w:r>
          </w:p>
        </w:tc>
        <w:tc>
          <w:tcPr>
            <w:tcW w:w="6876" w:type="dxa"/>
            <w:vAlign w:val="center"/>
          </w:tcPr>
          <w:p w14:paraId="40A285A1">
            <w:pPr>
              <w:numPr>
                <w:ilvl w:val="0"/>
                <w:numId w:val="3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请填写本行业的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最新行业标准和规范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  <w:t>；</w:t>
            </w:r>
          </w:p>
          <w:p w14:paraId="02312915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2C74B90A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7A20991D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val="en-US" w:eastAsia="zh-CN"/>
              </w:rPr>
            </w:pPr>
          </w:p>
          <w:p w14:paraId="61A72404">
            <w:pPr>
              <w:numPr>
                <w:ilvl w:val="0"/>
                <w:numId w:val="3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生产或销售“辅警工作服装”是否涉及国家(或行业)</w:t>
            </w:r>
            <w:bookmarkStart w:id="0" w:name="_GoBack"/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1"/>
                <w:szCs w:val="21"/>
                <w:highlight w:val="none"/>
                <w:lang w:eastAsia="zh-CN"/>
              </w:rPr>
              <w:t>强制性</w:t>
            </w:r>
            <w:bookmarkEnd w:id="0"/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highlight w:val="none"/>
                <w:lang w:eastAsia="zh-CN"/>
              </w:rPr>
              <w:t>资质?如有，请提供具体资质名称及相关依据证明材料。</w:t>
            </w:r>
          </w:p>
          <w:p w14:paraId="7842A9EB">
            <w:pPr>
              <w:numPr>
                <w:ilvl w:val="-1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7ACB59D6">
            <w:pPr>
              <w:numPr>
                <w:ilvl w:val="-1"/>
                <w:numId w:val="0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</w:p>
        </w:tc>
      </w:tr>
      <w:tr w14:paraId="48CA07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2427" w:type="dxa"/>
            <w:vAlign w:val="center"/>
          </w:tcPr>
          <w:p w14:paraId="45A1BB62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供应商的履约能力</w:t>
            </w:r>
          </w:p>
        </w:tc>
        <w:tc>
          <w:tcPr>
            <w:tcW w:w="6876" w:type="dxa"/>
            <w:vAlign w:val="center"/>
          </w:tcPr>
          <w:p w14:paraId="78FFE6A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是否胜任本项目？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请对本项目的履约能力进行概述。</w:t>
            </w:r>
          </w:p>
          <w:p w14:paraId="5D4E8CD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答： </w:t>
            </w:r>
          </w:p>
        </w:tc>
      </w:tr>
      <w:tr w14:paraId="4F9094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48A4CCC1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供应商的售后服务能力</w:t>
            </w:r>
          </w:p>
        </w:tc>
        <w:tc>
          <w:tcPr>
            <w:tcW w:w="6876" w:type="dxa"/>
            <w:vAlign w:val="center"/>
          </w:tcPr>
          <w:p w14:paraId="64181B7A">
            <w:pPr>
              <w:pStyle w:val="15"/>
              <w:numPr>
                <w:ilvl w:val="0"/>
                <w:numId w:val="0"/>
              </w:numPr>
              <w:ind w:leftChars="0"/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请对本项目的售后服务能力进行概述。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              </w:t>
            </w:r>
          </w:p>
          <w:p w14:paraId="6E7C18A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28BE61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0702A888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生产周期</w:t>
            </w:r>
          </w:p>
        </w:tc>
        <w:tc>
          <w:tcPr>
            <w:tcW w:w="6876" w:type="dxa"/>
            <w:vAlign w:val="center"/>
          </w:tcPr>
          <w:p w14:paraId="4DA1C624">
            <w:p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1、根据本项目拟采购内容，请供应商就生产周期受哪些因素影响进行概述。</w:t>
            </w:r>
          </w:p>
          <w:p w14:paraId="0E4F7A1B">
            <w:pPr>
              <w:pStyle w:val="2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答：</w:t>
            </w:r>
          </w:p>
          <w:p w14:paraId="36A4BE2E"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</w:p>
          <w:p w14:paraId="27ADBD53">
            <w:pP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</w:pPr>
          </w:p>
          <w:p w14:paraId="7B37DB98">
            <w:pPr>
              <w:numPr>
                <w:ilvl w:val="0"/>
                <w:numId w:val="4"/>
              </w:numPr>
              <w:rPr>
                <w:rFonts w:hint="eastAsia" w:ascii="宋体" w:hAnsi="宋体" w:eastAsia="宋体" w:cs="宋体"/>
                <w:color w:val="auto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lang w:val="en-US" w:eastAsia="zh-CN"/>
              </w:rPr>
              <w:t>供应商生产并完成供货，所需求时间约多久？</w:t>
            </w:r>
          </w:p>
          <w:p w14:paraId="2B0D45D6">
            <w:pPr>
              <w:pStyle w:val="2"/>
              <w:numPr>
                <w:ilvl w:val="-1"/>
                <w:numId w:val="0"/>
              </w:numPr>
              <w:rPr>
                <w:rFonts w:hint="eastAsia" w:ascii="宋体" w:hAnsi="宋体" w:eastAsia="宋体" w:cs="宋体"/>
                <w:color w:val="auto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口20 天内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口2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天内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口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0 天内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口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35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 xml:space="preserve"> 天内</w:t>
            </w:r>
          </w:p>
        </w:tc>
      </w:tr>
      <w:tr w14:paraId="44CF0B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695A925E">
            <w:pPr>
              <w:jc w:val="center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仿宋"/>
                <w:b/>
                <w:bCs/>
                <w:color w:val="auto"/>
                <w:sz w:val="21"/>
                <w:szCs w:val="21"/>
                <w:highlight w:val="none"/>
                <w:lang w:val="en-US" w:eastAsia="zh-CN"/>
              </w:rPr>
              <w:t>技术参数响应</w:t>
            </w:r>
          </w:p>
        </w:tc>
        <w:tc>
          <w:tcPr>
            <w:tcW w:w="6876" w:type="dxa"/>
            <w:vAlign w:val="center"/>
          </w:tcPr>
          <w:p w14:paraId="542998A1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根据《采购清单》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中所有货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物提供的“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技术参数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eastAsia="zh-CN"/>
              </w:rPr>
              <w:t>”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条款，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供应商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是否能完全响应?如不能完全响应，请列明未能响应的技术参数条款，并阐述原因。</w:t>
            </w:r>
            <w:r>
              <w:rPr>
                <w:rFonts w:hint="eastAsia" w:ascii="宋体" w:hAnsi="宋体" w:eastAsia="宋体" w:cs="宋体"/>
                <w:b/>
                <w:bCs/>
                <w:i/>
                <w:iCs/>
                <w:color w:val="auto"/>
                <w:sz w:val="21"/>
                <w:szCs w:val="21"/>
                <w:u w:val="singl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b/>
                <w:bCs/>
                <w:i/>
                <w:iCs/>
                <w:color w:val="auto"/>
                <w:sz w:val="21"/>
                <w:szCs w:val="21"/>
                <w:u w:val="single"/>
                <w:lang w:val="en-US" w:eastAsia="zh-CN"/>
              </w:rPr>
              <w:t>供应商可在采购清单中列明响应情况。</w:t>
            </w:r>
            <w:r>
              <w:rPr>
                <w:rFonts w:hint="eastAsia" w:ascii="宋体" w:hAnsi="宋体" w:eastAsia="宋体" w:cs="宋体"/>
                <w:b/>
                <w:bCs/>
                <w:i/>
                <w:iCs/>
                <w:color w:val="auto"/>
                <w:sz w:val="21"/>
                <w:szCs w:val="21"/>
                <w:u w:val="single"/>
                <w:lang w:eastAsia="zh-CN"/>
              </w:rPr>
              <w:t>）</w:t>
            </w:r>
          </w:p>
          <w:p w14:paraId="33787869">
            <w:pPr>
              <w:numPr>
                <w:ilvl w:val="-1"/>
                <w:numId w:val="0"/>
              </w:numPr>
              <w:jc w:val="left"/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</w:rPr>
              <w:t>答：</w:t>
            </w:r>
          </w:p>
        </w:tc>
      </w:tr>
      <w:tr w14:paraId="4D4EB9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2339A104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投标样品</w:t>
            </w:r>
          </w:p>
        </w:tc>
        <w:tc>
          <w:tcPr>
            <w:tcW w:w="6876" w:type="dxa"/>
            <w:vAlign w:val="center"/>
          </w:tcPr>
          <w:p w14:paraId="03CE5030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为更直观的了解各供应商所提供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货物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，拟要求投标时提供样品。针对《采购清单》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中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“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投标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样品”列明提供的货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物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，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供应商提供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对应样品耗时约多久?</w:t>
            </w:r>
          </w:p>
          <w:p w14:paraId="1AA68C87">
            <w:pPr>
              <w:jc w:val="left"/>
              <w:rPr>
                <w:rFonts w:hint="default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签：</w:t>
            </w:r>
          </w:p>
          <w:p w14:paraId="70C5D1EF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口5天内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□10天内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口15天内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口20 天内</w:t>
            </w:r>
          </w:p>
          <w:p w14:paraId="19CAA5F1">
            <w:pPr>
              <w:pStyle w:val="2"/>
              <w:rPr>
                <w:rFonts w:hint="default" w:eastAsiaTheme="majorEastAsia"/>
                <w:color w:val="auto"/>
                <w:u w:val="single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如不能提供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投标样品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的，请说明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原因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: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u w:val="single"/>
                <w:lang w:val="en-US" w:eastAsia="zh-CN"/>
              </w:rPr>
              <w:t xml:space="preserve">                </w:t>
            </w:r>
          </w:p>
        </w:tc>
      </w:tr>
      <w:tr w14:paraId="0EF2BB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</w:trPr>
        <w:tc>
          <w:tcPr>
            <w:tcW w:w="2427" w:type="dxa"/>
            <w:vAlign w:val="center"/>
          </w:tcPr>
          <w:p w14:paraId="2415F387">
            <w:pPr>
              <w:jc w:val="center"/>
              <w:rPr>
                <w:rFonts w:hint="default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highlight w:val="none"/>
                <w:lang w:val="en-US" w:eastAsia="zh-CN"/>
              </w:rPr>
              <w:t>检测报告</w:t>
            </w:r>
          </w:p>
        </w:tc>
        <w:tc>
          <w:tcPr>
            <w:tcW w:w="6876" w:type="dxa"/>
            <w:vAlign w:val="center"/>
          </w:tcPr>
          <w:p w14:paraId="15E64341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针对《采购清单》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需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提供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检测报告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的货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物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，取得检测报告耗时约多久?(由具备CMA或CNAS标识的第三方检测机构出具的检测报告)</w:t>
            </w:r>
          </w:p>
          <w:p w14:paraId="227F99F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口5天内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□10天内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 xml:space="preserve">口15天内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 xml:space="preserve">   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口20 天内</w:t>
            </w:r>
          </w:p>
          <w:p w14:paraId="185FFE9E">
            <w:pPr>
              <w:jc w:val="left"/>
              <w:rPr>
                <w:rFonts w:hint="default" w:asciiTheme="majorEastAsia" w:hAnsiTheme="majorEastAsia" w:eastAsiaTheme="majorEastAsia" w:cstheme="majorEastAsia"/>
                <w:color w:val="auto"/>
                <w:sz w:val="21"/>
                <w:szCs w:val="21"/>
                <w:u w:val="single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如不能提供检测报告的，请说明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原因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: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u w:val="single"/>
                <w:lang w:val="en-US" w:eastAsia="zh-CN"/>
              </w:rPr>
              <w:t xml:space="preserve">                  </w:t>
            </w:r>
          </w:p>
        </w:tc>
      </w:tr>
      <w:tr w14:paraId="7CFD6D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0" w:hRule="atLeast"/>
        </w:trPr>
        <w:tc>
          <w:tcPr>
            <w:tcW w:w="2427" w:type="dxa"/>
            <w:vAlign w:val="center"/>
          </w:tcPr>
          <w:p w14:paraId="065CD15C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建议</w:t>
            </w:r>
          </w:p>
        </w:tc>
        <w:tc>
          <w:tcPr>
            <w:tcW w:w="6876" w:type="dxa"/>
            <w:vAlign w:val="center"/>
          </w:tcPr>
          <w:p w14:paraId="0A3FF3EC">
            <w:pPr>
              <w:numPr>
                <w:ilvl w:val="0"/>
                <w:numId w:val="5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采购标的技术、商务要求（如项目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val="en-US" w:eastAsia="zh-CN"/>
              </w:rPr>
              <w:t>方案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要求、人员和设备投入、考核验收等）的建议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4F3777A4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  <w:p w14:paraId="64BF2BF3">
            <w:pPr>
              <w:numPr>
                <w:ilvl w:val="0"/>
                <w:numId w:val="5"/>
              </w:num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有利于项目实施的其他建议</w:t>
            </w: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  <w:lang w:eastAsia="zh-CN"/>
              </w:rPr>
              <w:t>。</w:t>
            </w:r>
          </w:p>
          <w:p w14:paraId="19ADE62E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</w:p>
        </w:tc>
      </w:tr>
      <w:tr w14:paraId="4A741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</w:trPr>
        <w:tc>
          <w:tcPr>
            <w:tcW w:w="2427" w:type="dxa"/>
            <w:vAlign w:val="center"/>
          </w:tcPr>
          <w:p w14:paraId="7658CAF8">
            <w:pPr>
              <w:jc w:val="center"/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b/>
                <w:bCs/>
                <w:color w:val="auto"/>
                <w:sz w:val="21"/>
                <w:szCs w:val="21"/>
              </w:rPr>
              <w:t>其他</w:t>
            </w:r>
          </w:p>
        </w:tc>
        <w:tc>
          <w:tcPr>
            <w:tcW w:w="6876" w:type="dxa"/>
            <w:vAlign w:val="center"/>
          </w:tcPr>
          <w:p w14:paraId="1AAA4B10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请单位自行说明：</w:t>
            </w:r>
          </w:p>
          <w:p w14:paraId="699F5AB3">
            <w:pPr>
              <w:jc w:val="left"/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</w:pPr>
            <w:r>
              <w:rPr>
                <w:rFonts w:hint="eastAsia" w:asciiTheme="majorEastAsia" w:hAnsiTheme="majorEastAsia" w:eastAsiaTheme="majorEastAsia" w:cstheme="majorEastAsia"/>
                <w:color w:val="auto"/>
                <w:sz w:val="21"/>
                <w:szCs w:val="21"/>
              </w:rPr>
              <w:t>答：</w:t>
            </w:r>
            <w:r>
              <w:rPr>
                <w:rFonts w:hint="eastAsia" w:asciiTheme="majorEastAsia" w:hAnsiTheme="majorEastAsia" w:eastAsiaTheme="majorEastAsia" w:cstheme="majorEastAsia"/>
                <w:i/>
                <w:color w:val="auto"/>
                <w:sz w:val="21"/>
                <w:szCs w:val="21"/>
              </w:rPr>
              <w:t>（可针对本采购项目进行说明）</w:t>
            </w:r>
          </w:p>
        </w:tc>
      </w:tr>
    </w:tbl>
    <w:p w14:paraId="27E4F1BC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注：按表格中要求的调查项，根据实际情况进行填写。供应商可在“建议”处提出贵单位对本项目采购需求的意见或建议；若无任何意见或建议的，请在对应项处填写“无”。</w:t>
      </w:r>
    </w:p>
    <w:p w14:paraId="68F95215">
      <w:pPr>
        <w:spacing w:line="360" w:lineRule="auto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附件：（供应商将相关内容以附件的形式按顺序提供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（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如有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）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）</w:t>
      </w:r>
    </w:p>
    <w:p w14:paraId="78C31F60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供应商名称:（盖章）</w:t>
      </w:r>
    </w:p>
    <w:p w14:paraId="431E62B1">
      <w:pPr>
        <w:spacing w:line="360" w:lineRule="auto"/>
        <w:ind w:firstLine="480" w:firstLineChars="200"/>
        <w:jc w:val="right"/>
        <w:rPr>
          <w:rFonts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年   月   日</w:t>
      </w:r>
    </w:p>
    <w:sectPr>
      <w:pgSz w:w="11906" w:h="16838"/>
      <w:pgMar w:top="1134" w:right="1418" w:bottom="85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14CCBB1"/>
    <w:multiLevelType w:val="singleLevel"/>
    <w:tmpl w:val="914CCBB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CE556BCC"/>
    <w:multiLevelType w:val="singleLevel"/>
    <w:tmpl w:val="CE556BCC"/>
    <w:lvl w:ilvl="0" w:tentative="0">
      <w:start w:val="2"/>
      <w:numFmt w:val="decimal"/>
      <w:suff w:val="nothing"/>
      <w:lvlText w:val="%1、"/>
      <w:lvlJc w:val="left"/>
    </w:lvl>
  </w:abstractNum>
  <w:abstractNum w:abstractNumId="2">
    <w:nsid w:val="27C55D34"/>
    <w:multiLevelType w:val="singleLevel"/>
    <w:tmpl w:val="27C55D3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4CBC9F04"/>
    <w:multiLevelType w:val="singleLevel"/>
    <w:tmpl w:val="4CBC9F04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4E780BC9"/>
    <w:multiLevelType w:val="multilevel"/>
    <w:tmpl w:val="4E780BC9"/>
    <w:lvl w:ilvl="0" w:tentative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10B526AC"/>
    <w:rsid w:val="00017EB5"/>
    <w:rsid w:val="00063435"/>
    <w:rsid w:val="000752FC"/>
    <w:rsid w:val="000F6273"/>
    <w:rsid w:val="00143485"/>
    <w:rsid w:val="00144A88"/>
    <w:rsid w:val="001B7BDE"/>
    <w:rsid w:val="002266B6"/>
    <w:rsid w:val="002744B5"/>
    <w:rsid w:val="00302400"/>
    <w:rsid w:val="00310608"/>
    <w:rsid w:val="003856F4"/>
    <w:rsid w:val="00385CE7"/>
    <w:rsid w:val="003941B6"/>
    <w:rsid w:val="003D0B86"/>
    <w:rsid w:val="004019C8"/>
    <w:rsid w:val="004131F8"/>
    <w:rsid w:val="004A444F"/>
    <w:rsid w:val="005255EB"/>
    <w:rsid w:val="00570DDB"/>
    <w:rsid w:val="005A71BD"/>
    <w:rsid w:val="006675A1"/>
    <w:rsid w:val="006A114F"/>
    <w:rsid w:val="006C1F35"/>
    <w:rsid w:val="006C722A"/>
    <w:rsid w:val="0070514C"/>
    <w:rsid w:val="00777D42"/>
    <w:rsid w:val="007A2117"/>
    <w:rsid w:val="007E53F5"/>
    <w:rsid w:val="007F5C0A"/>
    <w:rsid w:val="00801B4B"/>
    <w:rsid w:val="00804436"/>
    <w:rsid w:val="0083038E"/>
    <w:rsid w:val="00847904"/>
    <w:rsid w:val="0087170F"/>
    <w:rsid w:val="008A6A63"/>
    <w:rsid w:val="00954318"/>
    <w:rsid w:val="00A320F9"/>
    <w:rsid w:val="00A75BAD"/>
    <w:rsid w:val="00AF017E"/>
    <w:rsid w:val="00B04C68"/>
    <w:rsid w:val="00B10D74"/>
    <w:rsid w:val="00B4616F"/>
    <w:rsid w:val="00B4761B"/>
    <w:rsid w:val="00B76409"/>
    <w:rsid w:val="00C23ABC"/>
    <w:rsid w:val="00C4233D"/>
    <w:rsid w:val="00C7070E"/>
    <w:rsid w:val="00D12939"/>
    <w:rsid w:val="00D55A92"/>
    <w:rsid w:val="00DE0597"/>
    <w:rsid w:val="00E47B00"/>
    <w:rsid w:val="00E65BFF"/>
    <w:rsid w:val="00EB38F4"/>
    <w:rsid w:val="00EE73FA"/>
    <w:rsid w:val="00F4150C"/>
    <w:rsid w:val="01EF3980"/>
    <w:rsid w:val="02355551"/>
    <w:rsid w:val="02572229"/>
    <w:rsid w:val="025D08EA"/>
    <w:rsid w:val="02C24BF1"/>
    <w:rsid w:val="02E24306"/>
    <w:rsid w:val="02F949FE"/>
    <w:rsid w:val="03D33559"/>
    <w:rsid w:val="04035C87"/>
    <w:rsid w:val="04583A5F"/>
    <w:rsid w:val="0520422F"/>
    <w:rsid w:val="0526590B"/>
    <w:rsid w:val="058368B9"/>
    <w:rsid w:val="05B178CA"/>
    <w:rsid w:val="07334FC0"/>
    <w:rsid w:val="076020AA"/>
    <w:rsid w:val="076170CE"/>
    <w:rsid w:val="07E5176B"/>
    <w:rsid w:val="07F95559"/>
    <w:rsid w:val="08417CB6"/>
    <w:rsid w:val="087B41C0"/>
    <w:rsid w:val="088F5E51"/>
    <w:rsid w:val="0891753F"/>
    <w:rsid w:val="09290BEC"/>
    <w:rsid w:val="09475E50"/>
    <w:rsid w:val="098A5781"/>
    <w:rsid w:val="0A740EC6"/>
    <w:rsid w:val="0AB45767"/>
    <w:rsid w:val="0AD83203"/>
    <w:rsid w:val="0B2B77D7"/>
    <w:rsid w:val="0BF51A7B"/>
    <w:rsid w:val="0C4905FF"/>
    <w:rsid w:val="0C6D3E1F"/>
    <w:rsid w:val="0C7E427E"/>
    <w:rsid w:val="0CBB2DDD"/>
    <w:rsid w:val="0D0F30E1"/>
    <w:rsid w:val="0D5A25F6"/>
    <w:rsid w:val="0D9773A6"/>
    <w:rsid w:val="0DC7755F"/>
    <w:rsid w:val="0E042561"/>
    <w:rsid w:val="0E9438E5"/>
    <w:rsid w:val="0EC51CF1"/>
    <w:rsid w:val="0ECB20BE"/>
    <w:rsid w:val="0EE228A3"/>
    <w:rsid w:val="0FB104C7"/>
    <w:rsid w:val="0FD07480"/>
    <w:rsid w:val="0FE64614"/>
    <w:rsid w:val="0FEE34C9"/>
    <w:rsid w:val="0FEF171B"/>
    <w:rsid w:val="10757746"/>
    <w:rsid w:val="10B526AC"/>
    <w:rsid w:val="11187608"/>
    <w:rsid w:val="1122167C"/>
    <w:rsid w:val="1163035F"/>
    <w:rsid w:val="1209283C"/>
    <w:rsid w:val="129E2F84"/>
    <w:rsid w:val="12A367ED"/>
    <w:rsid w:val="12D544CC"/>
    <w:rsid w:val="133E02C4"/>
    <w:rsid w:val="14607FC4"/>
    <w:rsid w:val="15595889"/>
    <w:rsid w:val="16492F37"/>
    <w:rsid w:val="16A82521"/>
    <w:rsid w:val="170B02AA"/>
    <w:rsid w:val="17410382"/>
    <w:rsid w:val="17463BEB"/>
    <w:rsid w:val="17527FA4"/>
    <w:rsid w:val="17B11066"/>
    <w:rsid w:val="17CD5162"/>
    <w:rsid w:val="180970F2"/>
    <w:rsid w:val="18D56FD4"/>
    <w:rsid w:val="1A206975"/>
    <w:rsid w:val="1A5F749D"/>
    <w:rsid w:val="1A8E38DF"/>
    <w:rsid w:val="1AC15A62"/>
    <w:rsid w:val="1B171B26"/>
    <w:rsid w:val="1B694AC2"/>
    <w:rsid w:val="1B903686"/>
    <w:rsid w:val="1C35348E"/>
    <w:rsid w:val="1D0D31E0"/>
    <w:rsid w:val="1D645AD8"/>
    <w:rsid w:val="1D7C3EC2"/>
    <w:rsid w:val="1DB46E22"/>
    <w:rsid w:val="1DB47B00"/>
    <w:rsid w:val="1E001C72"/>
    <w:rsid w:val="1E4075E6"/>
    <w:rsid w:val="1EAB0CC1"/>
    <w:rsid w:val="1F3C7DAD"/>
    <w:rsid w:val="1FEB532F"/>
    <w:rsid w:val="200A081E"/>
    <w:rsid w:val="20564E9E"/>
    <w:rsid w:val="20785A5D"/>
    <w:rsid w:val="214E3DC8"/>
    <w:rsid w:val="21AB2FC8"/>
    <w:rsid w:val="222E494D"/>
    <w:rsid w:val="226A4C31"/>
    <w:rsid w:val="230E1A60"/>
    <w:rsid w:val="231D7EF5"/>
    <w:rsid w:val="237044C9"/>
    <w:rsid w:val="238E2BA1"/>
    <w:rsid w:val="23D42CAA"/>
    <w:rsid w:val="240F3CE2"/>
    <w:rsid w:val="247022A7"/>
    <w:rsid w:val="24A03751"/>
    <w:rsid w:val="257638ED"/>
    <w:rsid w:val="25B6018D"/>
    <w:rsid w:val="263E0841"/>
    <w:rsid w:val="27076EF2"/>
    <w:rsid w:val="27F82CDF"/>
    <w:rsid w:val="283006CB"/>
    <w:rsid w:val="285D696E"/>
    <w:rsid w:val="288D4445"/>
    <w:rsid w:val="28F434A6"/>
    <w:rsid w:val="299D58EC"/>
    <w:rsid w:val="29A1688F"/>
    <w:rsid w:val="29C27101"/>
    <w:rsid w:val="29D735E8"/>
    <w:rsid w:val="2A3049B2"/>
    <w:rsid w:val="2A4B359A"/>
    <w:rsid w:val="2A5630C8"/>
    <w:rsid w:val="2AEB2687"/>
    <w:rsid w:val="2B5621F6"/>
    <w:rsid w:val="2BC5737C"/>
    <w:rsid w:val="2C035E3F"/>
    <w:rsid w:val="2C26606D"/>
    <w:rsid w:val="2C3A38C6"/>
    <w:rsid w:val="2C492AF7"/>
    <w:rsid w:val="2C62428A"/>
    <w:rsid w:val="2C884632"/>
    <w:rsid w:val="2CF258A6"/>
    <w:rsid w:val="2D452523"/>
    <w:rsid w:val="2E070074"/>
    <w:rsid w:val="2E5B5F95"/>
    <w:rsid w:val="2E5C3FC8"/>
    <w:rsid w:val="2E7F1A64"/>
    <w:rsid w:val="2EE6563F"/>
    <w:rsid w:val="2F745341"/>
    <w:rsid w:val="2F911A4F"/>
    <w:rsid w:val="2FE47C03"/>
    <w:rsid w:val="30230610"/>
    <w:rsid w:val="30433934"/>
    <w:rsid w:val="306233EC"/>
    <w:rsid w:val="3175714F"/>
    <w:rsid w:val="317E3403"/>
    <w:rsid w:val="318956D7"/>
    <w:rsid w:val="32207918"/>
    <w:rsid w:val="32222E32"/>
    <w:rsid w:val="32B507A0"/>
    <w:rsid w:val="334E5EA9"/>
    <w:rsid w:val="33995376"/>
    <w:rsid w:val="33B94AEE"/>
    <w:rsid w:val="33C347BC"/>
    <w:rsid w:val="33CD5020"/>
    <w:rsid w:val="3491429F"/>
    <w:rsid w:val="34F55208"/>
    <w:rsid w:val="35134CB4"/>
    <w:rsid w:val="354E2190"/>
    <w:rsid w:val="357E0CC8"/>
    <w:rsid w:val="36453593"/>
    <w:rsid w:val="36641124"/>
    <w:rsid w:val="36A77DAA"/>
    <w:rsid w:val="371D3CDA"/>
    <w:rsid w:val="374B4BD9"/>
    <w:rsid w:val="37555A58"/>
    <w:rsid w:val="37BE35FD"/>
    <w:rsid w:val="38262F51"/>
    <w:rsid w:val="389E51DD"/>
    <w:rsid w:val="38BF587F"/>
    <w:rsid w:val="38CA7D80"/>
    <w:rsid w:val="38F4426A"/>
    <w:rsid w:val="392456E2"/>
    <w:rsid w:val="3A103EB8"/>
    <w:rsid w:val="3A145757"/>
    <w:rsid w:val="3A5E5A69"/>
    <w:rsid w:val="3A976388"/>
    <w:rsid w:val="3BB13950"/>
    <w:rsid w:val="3BC431AC"/>
    <w:rsid w:val="3BF43DD2"/>
    <w:rsid w:val="3C1001A0"/>
    <w:rsid w:val="3C215F09"/>
    <w:rsid w:val="3C801294"/>
    <w:rsid w:val="3CA31014"/>
    <w:rsid w:val="3CE37662"/>
    <w:rsid w:val="3D8A25AF"/>
    <w:rsid w:val="3D9D1F07"/>
    <w:rsid w:val="3F7722E4"/>
    <w:rsid w:val="404C360C"/>
    <w:rsid w:val="40FA2607"/>
    <w:rsid w:val="40FD43DA"/>
    <w:rsid w:val="41000630"/>
    <w:rsid w:val="413B181B"/>
    <w:rsid w:val="42073406"/>
    <w:rsid w:val="423050F8"/>
    <w:rsid w:val="42674891"/>
    <w:rsid w:val="42890CAC"/>
    <w:rsid w:val="429E4757"/>
    <w:rsid w:val="42BC130F"/>
    <w:rsid w:val="44142E35"/>
    <w:rsid w:val="445A46AE"/>
    <w:rsid w:val="448D6ACE"/>
    <w:rsid w:val="44F71434"/>
    <w:rsid w:val="45181E73"/>
    <w:rsid w:val="45915C64"/>
    <w:rsid w:val="459D4988"/>
    <w:rsid w:val="45D463A0"/>
    <w:rsid w:val="45DC10F2"/>
    <w:rsid w:val="45DF1C05"/>
    <w:rsid w:val="45EA1A61"/>
    <w:rsid w:val="45FD1795"/>
    <w:rsid w:val="462E0BC8"/>
    <w:rsid w:val="46F030A7"/>
    <w:rsid w:val="474D04FA"/>
    <w:rsid w:val="477C2B8D"/>
    <w:rsid w:val="481E59F2"/>
    <w:rsid w:val="48D04F3E"/>
    <w:rsid w:val="497214EB"/>
    <w:rsid w:val="49CE21BE"/>
    <w:rsid w:val="4ACF1226"/>
    <w:rsid w:val="4AF15640"/>
    <w:rsid w:val="4B0940A8"/>
    <w:rsid w:val="4B3A2B43"/>
    <w:rsid w:val="4B543B0B"/>
    <w:rsid w:val="4B92297F"/>
    <w:rsid w:val="4BC863A1"/>
    <w:rsid w:val="4BEC77C6"/>
    <w:rsid w:val="4C6F0F12"/>
    <w:rsid w:val="4CD30829"/>
    <w:rsid w:val="4DD46B1C"/>
    <w:rsid w:val="4DF521E1"/>
    <w:rsid w:val="4E4A5793"/>
    <w:rsid w:val="4E4C1E6E"/>
    <w:rsid w:val="4E5E123E"/>
    <w:rsid w:val="4EC015B1"/>
    <w:rsid w:val="4ED067D7"/>
    <w:rsid w:val="4F721A76"/>
    <w:rsid w:val="4F817E6C"/>
    <w:rsid w:val="4FA60096"/>
    <w:rsid w:val="51B66C9C"/>
    <w:rsid w:val="51D05FAF"/>
    <w:rsid w:val="51EA5DB2"/>
    <w:rsid w:val="52940917"/>
    <w:rsid w:val="533662E6"/>
    <w:rsid w:val="539B01A9"/>
    <w:rsid w:val="54495110"/>
    <w:rsid w:val="544F1DCC"/>
    <w:rsid w:val="545C1D7C"/>
    <w:rsid w:val="54CC087E"/>
    <w:rsid w:val="552649AE"/>
    <w:rsid w:val="55466588"/>
    <w:rsid w:val="558477DD"/>
    <w:rsid w:val="55872193"/>
    <w:rsid w:val="55CD51E5"/>
    <w:rsid w:val="55E45ED1"/>
    <w:rsid w:val="56464A92"/>
    <w:rsid w:val="5680054C"/>
    <w:rsid w:val="56A1421F"/>
    <w:rsid w:val="56AD123F"/>
    <w:rsid w:val="56C67981"/>
    <w:rsid w:val="56CE6835"/>
    <w:rsid w:val="56E20D42"/>
    <w:rsid w:val="572332D3"/>
    <w:rsid w:val="576D604E"/>
    <w:rsid w:val="58CF5213"/>
    <w:rsid w:val="597B0EF6"/>
    <w:rsid w:val="5CD32DF8"/>
    <w:rsid w:val="5D465377"/>
    <w:rsid w:val="5DAA0F2B"/>
    <w:rsid w:val="5E36363E"/>
    <w:rsid w:val="5E39312E"/>
    <w:rsid w:val="5EAE627F"/>
    <w:rsid w:val="5EF036F4"/>
    <w:rsid w:val="5F5D2E4C"/>
    <w:rsid w:val="5F927999"/>
    <w:rsid w:val="60193217"/>
    <w:rsid w:val="601B6F8F"/>
    <w:rsid w:val="60327E35"/>
    <w:rsid w:val="607665FC"/>
    <w:rsid w:val="60A46F85"/>
    <w:rsid w:val="60DD2497"/>
    <w:rsid w:val="61452CCF"/>
    <w:rsid w:val="62145A44"/>
    <w:rsid w:val="625978FB"/>
    <w:rsid w:val="62EB4CB4"/>
    <w:rsid w:val="63696264"/>
    <w:rsid w:val="63D63D97"/>
    <w:rsid w:val="63E02DF6"/>
    <w:rsid w:val="63EB6C79"/>
    <w:rsid w:val="640D6BEF"/>
    <w:rsid w:val="64357EF4"/>
    <w:rsid w:val="645B2050"/>
    <w:rsid w:val="646F78AA"/>
    <w:rsid w:val="649A16C9"/>
    <w:rsid w:val="64B82300"/>
    <w:rsid w:val="65643D62"/>
    <w:rsid w:val="657D5FF6"/>
    <w:rsid w:val="65C26062"/>
    <w:rsid w:val="65DA349F"/>
    <w:rsid w:val="67585B1F"/>
    <w:rsid w:val="6796339F"/>
    <w:rsid w:val="67A7735B"/>
    <w:rsid w:val="67AC4971"/>
    <w:rsid w:val="68556DB7"/>
    <w:rsid w:val="686D4100"/>
    <w:rsid w:val="68916F6D"/>
    <w:rsid w:val="6908207B"/>
    <w:rsid w:val="69C53AC8"/>
    <w:rsid w:val="69FB0EBE"/>
    <w:rsid w:val="6ABB660F"/>
    <w:rsid w:val="6B972BC2"/>
    <w:rsid w:val="6C1D408F"/>
    <w:rsid w:val="6C54385C"/>
    <w:rsid w:val="6CF21078"/>
    <w:rsid w:val="6CF7582D"/>
    <w:rsid w:val="6D1234C8"/>
    <w:rsid w:val="6D140CAC"/>
    <w:rsid w:val="6E491310"/>
    <w:rsid w:val="6EDE39E8"/>
    <w:rsid w:val="6F675358"/>
    <w:rsid w:val="6F7C589A"/>
    <w:rsid w:val="6FD26F3F"/>
    <w:rsid w:val="704B7174"/>
    <w:rsid w:val="70F1687E"/>
    <w:rsid w:val="713E488C"/>
    <w:rsid w:val="716F713B"/>
    <w:rsid w:val="718A5D23"/>
    <w:rsid w:val="71E82A49"/>
    <w:rsid w:val="720B7D18"/>
    <w:rsid w:val="7256750B"/>
    <w:rsid w:val="729A0BB7"/>
    <w:rsid w:val="72DF5BFA"/>
    <w:rsid w:val="73357F10"/>
    <w:rsid w:val="737547B1"/>
    <w:rsid w:val="739015EB"/>
    <w:rsid w:val="73E74E75"/>
    <w:rsid w:val="741C570D"/>
    <w:rsid w:val="74750EA9"/>
    <w:rsid w:val="75752846"/>
    <w:rsid w:val="75A4572F"/>
    <w:rsid w:val="76124028"/>
    <w:rsid w:val="76257DC8"/>
    <w:rsid w:val="769F7995"/>
    <w:rsid w:val="774E334F"/>
    <w:rsid w:val="77B70EF4"/>
    <w:rsid w:val="781B5D3C"/>
    <w:rsid w:val="78774B27"/>
    <w:rsid w:val="78E33F6B"/>
    <w:rsid w:val="78E9026F"/>
    <w:rsid w:val="793F3897"/>
    <w:rsid w:val="795310F0"/>
    <w:rsid w:val="79C83DEC"/>
    <w:rsid w:val="79F226B7"/>
    <w:rsid w:val="7A1533FD"/>
    <w:rsid w:val="7A266805"/>
    <w:rsid w:val="7A7323CA"/>
    <w:rsid w:val="7AB705A7"/>
    <w:rsid w:val="7B3E3E8D"/>
    <w:rsid w:val="7BF22E42"/>
    <w:rsid w:val="7C8B1F44"/>
    <w:rsid w:val="7D184F2D"/>
    <w:rsid w:val="7D7635FF"/>
    <w:rsid w:val="7D817139"/>
    <w:rsid w:val="7D9615AC"/>
    <w:rsid w:val="7F1A5E1B"/>
    <w:rsid w:val="7F1F5478"/>
    <w:rsid w:val="7FC519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qFormat="1"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nhideWhenUsed="0" w:uiPriority="0" w:semiHidden="0" w:name="table of authorities"/>
    <w:lsdException w:uiPriority="0" w:name="macro"/>
    <w:lsdException w:uiPriority="0" w:name="toa heading"/>
    <w:lsdException w:unhideWhenUsed="0" w:uiPriority="0" w:semiHidden="0" w:name="List"/>
    <w:lsdException w:unhideWhenUsed="0" w:uiPriority="0" w:semiHidden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qFormat="1" w:unhideWhenUsed="0" w:uiPriority="0" w:semiHidden="0" w:name="Body Text"/>
    <w:lsdException w:uiPriority="0" w:name="Body Text Indent"/>
    <w:lsdException w:uiPriority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iPriority="0" w:name="Message Header"/>
    <w:lsdException w:qFormat="1" w:unhideWhenUsed="0" w:uiPriority="0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qFormat="1" w:unhideWhenUsed="0" w:uiPriority="0" w:semiHidden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qFormat="1" w:uiPriority="99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等线" w:hAnsi="等线" w:eastAsia="等线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autoRedefine/>
    <w:qFormat/>
    <w:uiPriority w:val="0"/>
    <w:pPr>
      <w:spacing w:after="120"/>
    </w:pPr>
  </w:style>
  <w:style w:type="paragraph" w:styleId="3">
    <w:name w:val="footer"/>
    <w:basedOn w:val="1"/>
    <w:link w:val="12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autoRedefine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autoRedefine/>
    <w:qFormat/>
    <w:uiPriority w:val="39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autoRedefine/>
    <w:qFormat/>
    <w:uiPriority w:val="0"/>
    <w:rPr>
      <w:color w:val="0000FF"/>
      <w:u w:val="single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</w:rPr>
  </w:style>
  <w:style w:type="character" w:customStyle="1" w:styleId="11">
    <w:name w:val="页眉 Char"/>
    <w:basedOn w:val="8"/>
    <w:link w:val="4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character" w:customStyle="1" w:styleId="12">
    <w:name w:val="页脚 Char"/>
    <w:basedOn w:val="8"/>
    <w:link w:val="3"/>
    <w:autoRedefine/>
    <w:qFormat/>
    <w:uiPriority w:val="0"/>
    <w:rPr>
      <w:rFonts w:ascii="等线" w:hAnsi="等线" w:eastAsia="等线" w:cs="Times New Roman"/>
      <w:kern w:val="2"/>
      <w:sz w:val="18"/>
      <w:szCs w:val="18"/>
    </w:rPr>
  </w:style>
  <w:style w:type="paragraph" w:customStyle="1" w:styleId="13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微软雅黑" w:hAnsi="Times New Roman" w:eastAsia="微软雅黑" w:cs="微软雅黑"/>
      <w:color w:val="000000"/>
      <w:sz w:val="24"/>
      <w:szCs w:val="24"/>
      <w:lang w:val="en-US" w:eastAsia="zh-CN" w:bidi="ar-SA"/>
    </w:rPr>
  </w:style>
  <w:style w:type="paragraph" w:customStyle="1" w:styleId="14">
    <w:name w:val="0- 正文"/>
    <w:basedOn w:val="1"/>
    <w:autoRedefine/>
    <w:qFormat/>
    <w:uiPriority w:val="0"/>
    <w:pPr>
      <w:spacing w:line="360" w:lineRule="auto"/>
      <w:ind w:firstLine="482"/>
    </w:pPr>
    <w:rPr>
      <w:rFonts w:ascii="Calibri" w:hAnsi="Calibri"/>
      <w:sz w:val="24"/>
    </w:rPr>
  </w:style>
  <w:style w:type="paragraph" w:styleId="15">
    <w:name w:val="List Paragraph"/>
    <w:basedOn w:val="1"/>
    <w:autoRedefine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1373</Words>
  <Characters>1395</Characters>
  <Lines>8</Lines>
  <Paragraphs>2</Paragraphs>
  <TotalTime>19</TotalTime>
  <ScaleCrop>false</ScaleCrop>
  <LinksUpToDate>false</LinksUpToDate>
  <CharactersWithSpaces>1603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2022-02-14T02:01:00Z</dcterms:created>
  <dc:creator>hualun-zdy</dc:creator>
  <cp:lastModifiedBy>L</cp:lastModifiedBy>
  <cp:lastPrinted>2024-06-13T06:36:00Z</cp:lastPrinted>
  <dcterms:modified xsi:type="dcterms:W3CDTF">2026-05-18T09:17:18Z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D47A687936E44469B6692617ED607633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